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BFA6D" w14:textId="77777777" w:rsidR="004F4CCC" w:rsidRPr="004F4CCC" w:rsidRDefault="004F4CCC" w:rsidP="004F4CCC">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F4CCC">
        <w:rPr>
          <w:rFonts w:ascii="Lato" w:eastAsia="Times New Roman" w:hAnsi="Lato" w:cs="Times New Roman"/>
          <w:color w:val="CC3300"/>
          <w:kern w:val="36"/>
          <w:sz w:val="36"/>
          <w:szCs w:val="36"/>
          <w:lang w:eastAsia="fr-BE"/>
          <w14:ligatures w14:val="none"/>
        </w:rPr>
        <w:t>Pic d’une semaine pour le cuivre</w:t>
      </w:r>
    </w:p>
    <w:p w14:paraId="049BFF60" w14:textId="77777777" w:rsidR="004F4CCC" w:rsidRDefault="004F4CCC" w:rsidP="004F4CCC">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4BC158D7" w14:textId="7AF0D804" w:rsidR="004F4CCC" w:rsidRPr="004F4CCC" w:rsidRDefault="004F4CCC" w:rsidP="004F4CC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F4CCC">
        <w:rPr>
          <w:rFonts w:ascii="Lato" w:eastAsia="Times New Roman" w:hAnsi="Lato" w:cs="Times New Roman"/>
          <w:color w:val="000000"/>
          <w:kern w:val="0"/>
          <w:sz w:val="23"/>
          <w:szCs w:val="23"/>
          <w:lang w:eastAsia="fr-BE"/>
          <w14:ligatures w14:val="none"/>
        </w:rPr>
        <w:t>Après un weekend de trois jours à Londres, les cours du </w:t>
      </w:r>
      <w:r w:rsidRPr="004F4CCC">
        <w:rPr>
          <w:rFonts w:ascii="Lato" w:eastAsia="Times New Roman" w:hAnsi="Lato" w:cs="Times New Roman"/>
          <w:color w:val="000000"/>
          <w:kern w:val="0"/>
          <w:sz w:val="23"/>
          <w:szCs w:val="23"/>
          <w:u w:val="single"/>
          <w:lang w:eastAsia="fr-BE"/>
          <w14:ligatures w14:val="none"/>
        </w:rPr>
        <w:t>cuivre</w:t>
      </w:r>
      <w:r w:rsidRPr="004F4CCC">
        <w:rPr>
          <w:rFonts w:ascii="Lato" w:eastAsia="Times New Roman" w:hAnsi="Lato" w:cs="Times New Roman"/>
          <w:color w:val="000000"/>
          <w:kern w:val="0"/>
          <w:sz w:val="23"/>
          <w:szCs w:val="23"/>
          <w:lang w:eastAsia="fr-BE"/>
          <w14:ligatures w14:val="none"/>
        </w:rPr>
        <w:t xml:space="preserve"> atteignent un pic d’une semaine. Les échanges sont néanmoins limités, le </w:t>
      </w:r>
      <w:proofErr w:type="spellStart"/>
      <w:r w:rsidRPr="004F4CCC">
        <w:rPr>
          <w:rFonts w:ascii="Lato" w:eastAsia="Times New Roman" w:hAnsi="Lato" w:cs="Times New Roman"/>
          <w:color w:val="000000"/>
          <w:kern w:val="0"/>
          <w:sz w:val="23"/>
          <w:szCs w:val="23"/>
          <w:lang w:eastAsia="fr-BE"/>
          <w14:ligatures w14:val="none"/>
        </w:rPr>
        <w:t>ShFE</w:t>
      </w:r>
      <w:proofErr w:type="spellEnd"/>
      <w:r w:rsidRPr="004F4CCC">
        <w:rPr>
          <w:rFonts w:ascii="Lato" w:eastAsia="Times New Roman" w:hAnsi="Lato" w:cs="Times New Roman"/>
          <w:color w:val="000000"/>
          <w:kern w:val="0"/>
          <w:sz w:val="23"/>
          <w:szCs w:val="23"/>
          <w:lang w:eastAsia="fr-BE"/>
          <w14:ligatures w14:val="none"/>
        </w:rPr>
        <w:t xml:space="preserve"> restant fermé aujourd’hui (jour férié). Alors que les marchés financiers chinois seront clos jusqu’à mercredi, l’attention se tourne vers la Réserve fédérale américaine. Le prochain relèvement des taux d’intérêt, qui devrait être annoncé cette semaine, sera-t-il le dernier ?</w:t>
      </w:r>
    </w:p>
    <w:p w14:paraId="5379FC28" w14:textId="77777777" w:rsidR="004F4CCC" w:rsidRPr="004F4CCC" w:rsidRDefault="004F4CCC" w:rsidP="004F4CC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F4CCC">
        <w:rPr>
          <w:rFonts w:ascii="Lato" w:eastAsia="Times New Roman" w:hAnsi="Lato" w:cs="Times New Roman"/>
          <w:color w:val="000000"/>
          <w:kern w:val="0"/>
          <w:sz w:val="23"/>
          <w:szCs w:val="23"/>
          <w:lang w:eastAsia="fr-BE"/>
          <w14:ligatures w14:val="none"/>
        </w:rPr>
        <w:t>Sur le LME, le </w:t>
      </w:r>
      <w:r w:rsidRPr="004F4CCC">
        <w:rPr>
          <w:rFonts w:ascii="Lato" w:eastAsia="Times New Roman" w:hAnsi="Lato" w:cs="Times New Roman"/>
          <w:color w:val="000000"/>
          <w:kern w:val="0"/>
          <w:sz w:val="23"/>
          <w:szCs w:val="23"/>
          <w:u w:val="single"/>
          <w:lang w:eastAsia="fr-BE"/>
          <w14:ligatures w14:val="none"/>
        </w:rPr>
        <w:t>cuivre</w:t>
      </w:r>
      <w:r w:rsidRPr="004F4CCC">
        <w:rPr>
          <w:rFonts w:ascii="Lato" w:eastAsia="Times New Roman" w:hAnsi="Lato" w:cs="Times New Roman"/>
          <w:color w:val="000000"/>
          <w:kern w:val="0"/>
          <w:sz w:val="23"/>
          <w:szCs w:val="23"/>
          <w:lang w:eastAsia="fr-BE"/>
          <w14:ligatures w14:val="none"/>
        </w:rPr>
        <w:t> pour livraison à trois mois gagne 0,7 % à 8.655 $/t. Plus tôt dans la séance, il a atteint 8.714 $/t, son plus haut niveau depuis le 25 avril. Le </w:t>
      </w:r>
      <w:r w:rsidRPr="004F4CCC">
        <w:rPr>
          <w:rFonts w:ascii="Lato" w:eastAsia="Times New Roman" w:hAnsi="Lato" w:cs="Times New Roman"/>
          <w:color w:val="000000"/>
          <w:kern w:val="0"/>
          <w:sz w:val="23"/>
          <w:szCs w:val="23"/>
          <w:u w:val="single"/>
          <w:lang w:eastAsia="fr-BE"/>
          <w14:ligatures w14:val="none"/>
        </w:rPr>
        <w:t>cuivre</w:t>
      </w:r>
      <w:r w:rsidRPr="004F4CCC">
        <w:rPr>
          <w:rFonts w:ascii="Lato" w:eastAsia="Times New Roman" w:hAnsi="Lato" w:cs="Times New Roman"/>
          <w:color w:val="000000"/>
          <w:kern w:val="0"/>
          <w:sz w:val="23"/>
          <w:szCs w:val="23"/>
          <w:lang w:eastAsia="fr-BE"/>
          <w14:ligatures w14:val="none"/>
        </w:rPr>
        <w:t> a chuté de 4,4 % au mois d’avril, soit la baisse mensuelle la plus importante depuis juin 2022.  L’activité industrielle a diminué en avril, contre toute attente. Les autorités pourraient ainsi annoncer de nouvelles mesures de soutien afin de dynamiser la demande. « </w:t>
      </w:r>
      <w:r w:rsidRPr="004F4CCC">
        <w:rPr>
          <w:rFonts w:ascii="Lato" w:eastAsia="Times New Roman" w:hAnsi="Lato" w:cs="Times New Roman"/>
          <w:i/>
          <w:iCs/>
          <w:color w:val="000000"/>
          <w:kern w:val="0"/>
          <w:sz w:val="23"/>
          <w:szCs w:val="23"/>
          <w:lang w:eastAsia="fr-BE"/>
          <w14:ligatures w14:val="none"/>
        </w:rPr>
        <w:t>Le gouvernement chinois va probablement relancer le programme de subvention pour l’achat de véhicules électriques, ce qui bénéficierait aux secteurs de l’industrie et des services. Un coup de pouce au secteur du bâtiment est également attendu </w:t>
      </w:r>
      <w:r w:rsidRPr="004F4CCC">
        <w:rPr>
          <w:rFonts w:ascii="Lato" w:eastAsia="Times New Roman" w:hAnsi="Lato" w:cs="Times New Roman"/>
          <w:color w:val="000000"/>
          <w:kern w:val="0"/>
          <w:sz w:val="23"/>
          <w:szCs w:val="23"/>
          <w:lang w:eastAsia="fr-BE"/>
          <w14:ligatures w14:val="none"/>
        </w:rPr>
        <w:t>», indiquent les économistes d’ING dans une note. « </w:t>
      </w:r>
      <w:r w:rsidRPr="004F4CCC">
        <w:rPr>
          <w:rFonts w:ascii="Lato" w:eastAsia="Times New Roman" w:hAnsi="Lato" w:cs="Times New Roman"/>
          <w:i/>
          <w:iCs/>
          <w:color w:val="000000"/>
          <w:kern w:val="0"/>
          <w:sz w:val="23"/>
          <w:szCs w:val="23"/>
          <w:lang w:eastAsia="fr-BE"/>
          <w14:ligatures w14:val="none"/>
        </w:rPr>
        <w:t>Les stocks de </w:t>
      </w:r>
      <w:r w:rsidRPr="004F4CCC">
        <w:rPr>
          <w:rFonts w:ascii="Lato" w:eastAsia="Times New Roman" w:hAnsi="Lato" w:cs="Times New Roman"/>
          <w:i/>
          <w:iCs/>
          <w:color w:val="000000"/>
          <w:kern w:val="0"/>
          <w:sz w:val="23"/>
          <w:szCs w:val="23"/>
          <w:u w:val="single"/>
          <w:lang w:eastAsia="fr-BE"/>
          <w14:ligatures w14:val="none"/>
        </w:rPr>
        <w:t>cuivre</w:t>
      </w:r>
      <w:r w:rsidRPr="004F4CCC">
        <w:rPr>
          <w:rFonts w:ascii="Lato" w:eastAsia="Times New Roman" w:hAnsi="Lato" w:cs="Times New Roman"/>
          <w:i/>
          <w:iCs/>
          <w:color w:val="000000"/>
          <w:kern w:val="0"/>
          <w:sz w:val="23"/>
          <w:szCs w:val="23"/>
          <w:lang w:eastAsia="fr-BE"/>
          <w14:ligatures w14:val="none"/>
        </w:rPr>
        <w:t> et de </w:t>
      </w:r>
      <w:r w:rsidRPr="004F4CCC">
        <w:rPr>
          <w:rFonts w:ascii="Lato" w:eastAsia="Times New Roman" w:hAnsi="Lato" w:cs="Times New Roman"/>
          <w:i/>
          <w:iCs/>
          <w:color w:val="000000"/>
          <w:kern w:val="0"/>
          <w:sz w:val="23"/>
          <w:szCs w:val="23"/>
          <w:u w:val="single"/>
          <w:lang w:eastAsia="fr-BE"/>
          <w14:ligatures w14:val="none"/>
        </w:rPr>
        <w:t>nickel</w:t>
      </w:r>
      <w:r w:rsidRPr="004F4CCC">
        <w:rPr>
          <w:rFonts w:ascii="Lato" w:eastAsia="Times New Roman" w:hAnsi="Lato" w:cs="Times New Roman"/>
          <w:i/>
          <w:iCs/>
          <w:color w:val="000000"/>
          <w:kern w:val="0"/>
          <w:sz w:val="23"/>
          <w:szCs w:val="23"/>
          <w:lang w:eastAsia="fr-BE"/>
          <w14:ligatures w14:val="none"/>
        </w:rPr>
        <w:t> sont faibles mais les producteurs de cuivre ont repéré des stocks de </w:t>
      </w:r>
      <w:r w:rsidRPr="004F4CCC">
        <w:rPr>
          <w:rFonts w:ascii="Lato" w:eastAsia="Times New Roman" w:hAnsi="Lato" w:cs="Times New Roman"/>
          <w:i/>
          <w:iCs/>
          <w:color w:val="000000"/>
          <w:kern w:val="0"/>
          <w:sz w:val="23"/>
          <w:szCs w:val="23"/>
          <w:u w:val="single"/>
          <w:lang w:eastAsia="fr-BE"/>
          <w14:ligatures w14:val="none"/>
        </w:rPr>
        <w:t>cuivre</w:t>
      </w:r>
      <w:r w:rsidRPr="004F4CCC">
        <w:rPr>
          <w:rFonts w:ascii="Lato" w:eastAsia="Times New Roman" w:hAnsi="Lato" w:cs="Times New Roman"/>
          <w:i/>
          <w:iCs/>
          <w:color w:val="000000"/>
          <w:kern w:val="0"/>
          <w:sz w:val="23"/>
          <w:szCs w:val="23"/>
          <w:lang w:eastAsia="fr-BE"/>
          <w14:ligatures w14:val="none"/>
        </w:rPr>
        <w:t> qui apparaitront bientôt sur le marché, tandis que les nouvelles capacités de production de </w:t>
      </w:r>
      <w:r w:rsidRPr="004F4CCC">
        <w:rPr>
          <w:rFonts w:ascii="Lato" w:eastAsia="Times New Roman" w:hAnsi="Lato" w:cs="Times New Roman"/>
          <w:i/>
          <w:iCs/>
          <w:color w:val="000000"/>
          <w:kern w:val="0"/>
          <w:sz w:val="23"/>
          <w:szCs w:val="23"/>
          <w:u w:val="single"/>
          <w:lang w:eastAsia="fr-BE"/>
          <w14:ligatures w14:val="none"/>
        </w:rPr>
        <w:t>nickel</w:t>
      </w:r>
      <w:r w:rsidRPr="004F4CCC">
        <w:rPr>
          <w:rFonts w:ascii="Lato" w:eastAsia="Times New Roman" w:hAnsi="Lato" w:cs="Times New Roman"/>
          <w:i/>
          <w:iCs/>
          <w:color w:val="000000"/>
          <w:kern w:val="0"/>
          <w:sz w:val="23"/>
          <w:szCs w:val="23"/>
          <w:lang w:eastAsia="fr-BE"/>
          <w14:ligatures w14:val="none"/>
        </w:rPr>
        <w:t> seront visibles entre 2023 et 2025 </w:t>
      </w:r>
      <w:r w:rsidRPr="004F4CCC">
        <w:rPr>
          <w:rFonts w:ascii="Lato" w:eastAsia="Times New Roman" w:hAnsi="Lato" w:cs="Times New Roman"/>
          <w:color w:val="000000"/>
          <w:kern w:val="0"/>
          <w:sz w:val="23"/>
          <w:szCs w:val="23"/>
          <w:lang w:eastAsia="fr-BE"/>
          <w14:ligatures w14:val="none"/>
        </w:rPr>
        <w:t xml:space="preserve">», indique National </w:t>
      </w:r>
      <w:proofErr w:type="spellStart"/>
      <w:r w:rsidRPr="004F4CCC">
        <w:rPr>
          <w:rFonts w:ascii="Lato" w:eastAsia="Times New Roman" w:hAnsi="Lato" w:cs="Times New Roman"/>
          <w:color w:val="000000"/>
          <w:kern w:val="0"/>
          <w:sz w:val="23"/>
          <w:szCs w:val="23"/>
          <w:lang w:eastAsia="fr-BE"/>
          <w14:ligatures w14:val="none"/>
        </w:rPr>
        <w:t>Australia</w:t>
      </w:r>
      <w:proofErr w:type="spellEnd"/>
      <w:r w:rsidRPr="004F4CCC">
        <w:rPr>
          <w:rFonts w:ascii="Lato" w:eastAsia="Times New Roman" w:hAnsi="Lato" w:cs="Times New Roman"/>
          <w:color w:val="000000"/>
          <w:kern w:val="0"/>
          <w:sz w:val="23"/>
          <w:szCs w:val="23"/>
          <w:lang w:eastAsia="fr-BE"/>
          <w14:ligatures w14:val="none"/>
        </w:rPr>
        <w:t xml:space="preserve"> Bank.</w:t>
      </w:r>
    </w:p>
    <w:p w14:paraId="1F1A1B09"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CC"/>
    <w:rsid w:val="00287462"/>
    <w:rsid w:val="004F4CC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68C7"/>
  <w15:chartTrackingRefBased/>
  <w15:docId w15:val="{165172D9-27F1-49FD-BE2F-7EAECD96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1243</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2023-05-02T07:29:00Z</dcterms:created>
  <dcterms:modified xsi:type="dcterms:W3CDTF">2023-05-02T07:30:00Z</dcterms:modified>
</cp:coreProperties>
</file>